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EFDA" w14:textId="7E87F385" w:rsidR="00A203E3" w:rsidRDefault="00B553DD">
      <w:pPr>
        <w:rPr>
          <w:b/>
          <w:sz w:val="28"/>
        </w:rPr>
      </w:pPr>
      <w:r>
        <w:rPr>
          <w:b/>
          <w:sz w:val="28"/>
        </w:rPr>
        <w:t xml:space="preserve">             Council 11690 </w:t>
      </w:r>
      <w:r w:rsidR="00E56493">
        <w:rPr>
          <w:b/>
          <w:sz w:val="28"/>
        </w:rPr>
        <w:t>Knights of Columbus</w:t>
      </w:r>
      <w:r>
        <w:rPr>
          <w:b/>
          <w:sz w:val="28"/>
        </w:rPr>
        <w:t xml:space="preserve"> Scholarship </w:t>
      </w:r>
      <w:r w:rsidR="008A47B3">
        <w:rPr>
          <w:b/>
          <w:sz w:val="28"/>
        </w:rPr>
        <w:t>G</w:t>
      </w:r>
      <w:r>
        <w:rPr>
          <w:b/>
          <w:sz w:val="28"/>
        </w:rPr>
        <w:t>uidelines</w:t>
      </w:r>
    </w:p>
    <w:p w14:paraId="2C8C7B7A" w14:textId="77777777" w:rsidR="00A203E3" w:rsidRDefault="00A203E3">
      <w:pPr>
        <w:rPr>
          <w:b/>
          <w:sz w:val="28"/>
        </w:rPr>
      </w:pPr>
    </w:p>
    <w:p w14:paraId="2469C5C6" w14:textId="77777777" w:rsidR="00A203E3" w:rsidRDefault="00B553DD">
      <w:pPr>
        <w:rPr>
          <w:b/>
          <w:u w:val="single"/>
        </w:rPr>
      </w:pPr>
      <w:r>
        <w:rPr>
          <w:b/>
          <w:u w:val="single"/>
        </w:rPr>
        <w:t>Purpose</w:t>
      </w:r>
    </w:p>
    <w:p w14:paraId="08D4F73A" w14:textId="77777777" w:rsidR="00A203E3" w:rsidRDefault="00A203E3"/>
    <w:p w14:paraId="6D1D2BAF" w14:textId="77777777" w:rsidR="00A203E3" w:rsidRDefault="00B553DD">
      <w:pPr>
        <w:numPr>
          <w:ilvl w:val="0"/>
          <w:numId w:val="1"/>
        </w:numPr>
        <w:tabs>
          <w:tab w:val="left" w:pos="720"/>
        </w:tabs>
      </w:pPr>
      <w:r>
        <w:t>The purpose of this scholarship is to provide financial support for a current St. Mary’s Parishioner pursuing post-secondary education.</w:t>
      </w:r>
    </w:p>
    <w:p w14:paraId="1321BA95" w14:textId="77777777" w:rsidR="00A203E3" w:rsidRDefault="00A203E3"/>
    <w:p w14:paraId="0FFFB016" w14:textId="77777777" w:rsidR="00A203E3" w:rsidRDefault="00B553DD">
      <w:pPr>
        <w:rPr>
          <w:b/>
          <w:u w:val="single"/>
        </w:rPr>
      </w:pPr>
      <w:r>
        <w:rPr>
          <w:b/>
          <w:u w:val="single"/>
        </w:rPr>
        <w:t>Awards</w:t>
      </w:r>
    </w:p>
    <w:p w14:paraId="5F12FA2E" w14:textId="77777777" w:rsidR="00A203E3" w:rsidRDefault="00A203E3">
      <w:pPr>
        <w:rPr>
          <w:b/>
          <w:u w:val="single"/>
        </w:rPr>
      </w:pPr>
    </w:p>
    <w:p w14:paraId="7614ADC5" w14:textId="090D7611" w:rsidR="00A203E3" w:rsidRDefault="00B553DD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>
        <w:t xml:space="preserve">One </w:t>
      </w:r>
      <w:r>
        <w:rPr>
          <w:b/>
        </w:rPr>
        <w:t>$1,000.00</w:t>
      </w:r>
      <w:r>
        <w:t xml:space="preserve"> scholarship </w:t>
      </w:r>
      <w:r w:rsidR="008A47B3">
        <w:t xml:space="preserve">will be </w:t>
      </w:r>
      <w:r>
        <w:t xml:space="preserve">awarded annually in the </w:t>
      </w:r>
      <w:r>
        <w:rPr>
          <w:b/>
        </w:rPr>
        <w:t>S</w:t>
      </w:r>
      <w:r w:rsidR="008A47B3">
        <w:rPr>
          <w:b/>
        </w:rPr>
        <w:t>ummer</w:t>
      </w:r>
      <w:r>
        <w:rPr>
          <w:b/>
        </w:rPr>
        <w:t>.</w:t>
      </w:r>
      <w:r>
        <w:t xml:space="preserve"> This award will be given based on the </w:t>
      </w:r>
      <w:r w:rsidR="008A47B3">
        <w:t xml:space="preserve">applicant’s </w:t>
      </w:r>
      <w:r>
        <w:t>amount of and quality of volunteer efforts in the Parish and Community.</w:t>
      </w:r>
    </w:p>
    <w:p w14:paraId="125B5076" w14:textId="77777777" w:rsidR="00A203E3" w:rsidRDefault="00A203E3">
      <w:pPr>
        <w:numPr>
          <w:ilvl w:val="1"/>
          <w:numId w:val="1"/>
        </w:numPr>
        <w:tabs>
          <w:tab w:val="left" w:pos="1440"/>
        </w:tabs>
        <w:rPr>
          <w:b/>
          <w:u w:val="single"/>
        </w:rPr>
      </w:pPr>
    </w:p>
    <w:p w14:paraId="542A75F0" w14:textId="77777777" w:rsidR="00A203E3" w:rsidRDefault="00B553DD">
      <w:pPr>
        <w:rPr>
          <w:b/>
          <w:u w:val="single"/>
        </w:rPr>
      </w:pPr>
      <w:r>
        <w:rPr>
          <w:b/>
          <w:u w:val="single"/>
        </w:rPr>
        <w:t>Eligibility</w:t>
      </w:r>
    </w:p>
    <w:p w14:paraId="7BFB656E" w14:textId="77777777" w:rsidR="00A203E3" w:rsidRDefault="00A203E3">
      <w:pPr>
        <w:rPr>
          <w:b/>
          <w:u w:val="single"/>
        </w:rPr>
      </w:pPr>
    </w:p>
    <w:p w14:paraId="766F26B7" w14:textId="77777777" w:rsidR="00A203E3" w:rsidRDefault="00B553DD">
      <w:pPr>
        <w:numPr>
          <w:ilvl w:val="0"/>
          <w:numId w:val="1"/>
        </w:numPr>
        <w:tabs>
          <w:tab w:val="left" w:pos="720"/>
        </w:tabs>
      </w:pPr>
      <w:r>
        <w:t xml:space="preserve">Must be a current parishioner of St. Mary’s Parish in Norton. </w:t>
      </w:r>
    </w:p>
    <w:p w14:paraId="212D4121" w14:textId="77777777" w:rsidR="00A203E3" w:rsidRDefault="00A203E3"/>
    <w:p w14:paraId="60285233" w14:textId="77777777" w:rsidR="00A203E3" w:rsidRDefault="00B553DD">
      <w:pPr>
        <w:ind w:left="720"/>
      </w:pPr>
      <w:r>
        <w:t>The candidate must be pursuing a degree at any level of higher education, and be enrolled in an accredited community college, college, university, professional or technical school.</w:t>
      </w:r>
    </w:p>
    <w:p w14:paraId="05E645BF" w14:textId="77777777" w:rsidR="00A203E3" w:rsidRDefault="00A203E3"/>
    <w:p w14:paraId="6E0E7458" w14:textId="77777777" w:rsidR="00A203E3" w:rsidRDefault="00B553DD">
      <w:pPr>
        <w:rPr>
          <w:b/>
          <w:u w:val="single"/>
        </w:rPr>
      </w:pPr>
      <w:r>
        <w:rPr>
          <w:b/>
          <w:u w:val="single"/>
        </w:rPr>
        <w:t>Application Procedure</w:t>
      </w:r>
    </w:p>
    <w:p w14:paraId="3B924A82" w14:textId="77777777" w:rsidR="00A203E3" w:rsidRDefault="00A203E3">
      <w:pPr>
        <w:rPr>
          <w:b/>
          <w:u w:val="single"/>
        </w:rPr>
      </w:pPr>
    </w:p>
    <w:p w14:paraId="76411E7C" w14:textId="77777777" w:rsidR="00A203E3" w:rsidRDefault="00B553DD">
      <w:pPr>
        <w:numPr>
          <w:ilvl w:val="0"/>
          <w:numId w:val="1"/>
        </w:numPr>
        <w:tabs>
          <w:tab w:val="left" w:pos="720"/>
        </w:tabs>
      </w:pPr>
      <w:r>
        <w:t>Complete and sign application.</w:t>
      </w:r>
    </w:p>
    <w:p w14:paraId="4688DA8F" w14:textId="77777777" w:rsidR="008A47B3" w:rsidRDefault="008A47B3" w:rsidP="008A47B3">
      <w:pPr>
        <w:tabs>
          <w:tab w:val="left" w:pos="720"/>
        </w:tabs>
        <w:ind w:left="720"/>
      </w:pPr>
    </w:p>
    <w:p w14:paraId="3B3B8344" w14:textId="38ED52FC" w:rsidR="00A203E3" w:rsidRDefault="00B553DD">
      <w:pPr>
        <w:ind w:left="720"/>
      </w:pPr>
      <w:r>
        <w:t>Prepare a short</w:t>
      </w:r>
      <w:r w:rsidR="008A47B3">
        <w:t>,</w:t>
      </w:r>
      <w:r>
        <w:t xml:space="preserve"> typed essay (</w:t>
      </w:r>
      <w:r w:rsidR="008A47B3" w:rsidRPr="008A47B3">
        <w:rPr>
          <w:b/>
          <w:bCs/>
        </w:rPr>
        <w:t>250 words,</w:t>
      </w:r>
      <w:r w:rsidR="008A47B3">
        <w:t xml:space="preserve"> </w:t>
      </w:r>
      <w:r>
        <w:rPr>
          <w:b/>
        </w:rPr>
        <w:t>not to exceed one page double spaced</w:t>
      </w:r>
      <w:r>
        <w:t>), and provide an explanation of accomplishments relating to any of the following categories: youth, community, church, family and school, involving your role in volunteerism in the St. Mary’s Parish and our community.  Please explain in detail any and all involvement.</w:t>
      </w:r>
    </w:p>
    <w:p w14:paraId="0E7D482C" w14:textId="77777777" w:rsidR="00E17650" w:rsidRDefault="00E17650">
      <w:pPr>
        <w:ind w:left="720"/>
      </w:pPr>
    </w:p>
    <w:p w14:paraId="7527AA3B" w14:textId="15FC6361" w:rsidR="00A203E3" w:rsidRDefault="00B553DD">
      <w:pPr>
        <w:ind w:left="720"/>
      </w:pPr>
      <w:r>
        <w:t>Please provide at least two references or referrals to substantiate your involvement.</w:t>
      </w:r>
    </w:p>
    <w:p w14:paraId="66F02EB5" w14:textId="77777777" w:rsidR="00E17650" w:rsidRDefault="00E17650">
      <w:pPr>
        <w:ind w:firstLine="720"/>
        <w:rPr>
          <w:b/>
        </w:rPr>
      </w:pPr>
    </w:p>
    <w:p w14:paraId="0DBA942B" w14:textId="08777254" w:rsidR="00A203E3" w:rsidRDefault="00B553DD">
      <w:pPr>
        <w:ind w:firstLine="720"/>
      </w:pPr>
      <w:r>
        <w:rPr>
          <w:b/>
        </w:rPr>
        <w:t>Applications will be available until May 1</w:t>
      </w:r>
      <w:r w:rsidR="00E56493">
        <w:rPr>
          <w:b/>
        </w:rPr>
        <w:t>5</w:t>
      </w:r>
      <w:r>
        <w:rPr>
          <w:b/>
        </w:rPr>
        <w:t>, 202</w:t>
      </w:r>
      <w:r w:rsidR="00E56493">
        <w:rPr>
          <w:b/>
        </w:rPr>
        <w:t>5</w:t>
      </w:r>
      <w:r>
        <w:t>.</w:t>
      </w:r>
    </w:p>
    <w:p w14:paraId="60459393" w14:textId="77777777" w:rsidR="00E17650" w:rsidRDefault="00E17650">
      <w:pPr>
        <w:ind w:left="720"/>
      </w:pPr>
    </w:p>
    <w:p w14:paraId="49D2FD7A" w14:textId="0F6DE4D1" w:rsidR="00A203E3" w:rsidRDefault="00B553DD">
      <w:pPr>
        <w:ind w:left="720"/>
      </w:pPr>
      <w:r>
        <w:t xml:space="preserve">All applications must be postmarked and mailed to St. Mary’s Parish Center, no later than </w:t>
      </w:r>
      <w:r>
        <w:rPr>
          <w:b/>
        </w:rPr>
        <w:t>May</w:t>
      </w:r>
      <w:r w:rsidR="00E56493">
        <w:rPr>
          <w:b/>
        </w:rPr>
        <w:t xml:space="preserve"> 31st</w:t>
      </w:r>
      <w:r>
        <w:rPr>
          <w:b/>
        </w:rPr>
        <w:t>, 202</w:t>
      </w:r>
      <w:r w:rsidR="00E56493">
        <w:rPr>
          <w:b/>
        </w:rPr>
        <w:t>5</w:t>
      </w:r>
      <w:r>
        <w:rPr>
          <w:b/>
        </w:rPr>
        <w:t xml:space="preserve"> </w:t>
      </w:r>
      <w:r>
        <w:t>in order to be considered.</w:t>
      </w:r>
    </w:p>
    <w:p w14:paraId="3E531294" w14:textId="77777777" w:rsidR="00A203E3" w:rsidRDefault="00A203E3"/>
    <w:p w14:paraId="13FC88C4" w14:textId="77777777" w:rsidR="00A203E3" w:rsidRDefault="00B553DD">
      <w:pPr>
        <w:rPr>
          <w:b/>
          <w:u w:val="single"/>
        </w:rPr>
      </w:pPr>
      <w:r>
        <w:rPr>
          <w:b/>
          <w:u w:val="single"/>
        </w:rPr>
        <w:t>Award Selection</w:t>
      </w:r>
    </w:p>
    <w:p w14:paraId="5A17883D" w14:textId="77777777" w:rsidR="00A203E3" w:rsidRDefault="00A203E3">
      <w:pPr>
        <w:rPr>
          <w:b/>
          <w:u w:val="single"/>
        </w:rPr>
      </w:pPr>
    </w:p>
    <w:p w14:paraId="53D27F79" w14:textId="77777777" w:rsidR="00A203E3" w:rsidRDefault="00B553DD">
      <w:pPr>
        <w:numPr>
          <w:ilvl w:val="0"/>
          <w:numId w:val="1"/>
        </w:numPr>
        <w:tabs>
          <w:tab w:val="left" w:pos="720"/>
        </w:tabs>
      </w:pPr>
      <w:r>
        <w:t>All essays will be read independently by a committee established by the St. Mary’s Knights of Columbus and based on the total involvement in our Parish and Community.</w:t>
      </w:r>
    </w:p>
    <w:p w14:paraId="4D7133B3" w14:textId="77777777" w:rsidR="00A203E3" w:rsidRDefault="00A203E3"/>
    <w:p w14:paraId="0AD945B4" w14:textId="5F797ECF" w:rsidR="00A203E3" w:rsidRDefault="00B553DD">
      <w:pPr>
        <w:ind w:firstLine="720"/>
      </w:pPr>
      <w:r>
        <w:t xml:space="preserve">The recipient will be notified by June 30th, </w:t>
      </w:r>
      <w:r w:rsidR="00E17650">
        <w:t>202</w:t>
      </w:r>
      <w:r w:rsidR="00E56493">
        <w:t>5</w:t>
      </w:r>
      <w:r w:rsidR="00E17650">
        <w:t>,</w:t>
      </w:r>
      <w:r>
        <w:t xml:space="preserve"> for enrollment into the Fall semester.</w:t>
      </w:r>
    </w:p>
    <w:p w14:paraId="4C53BE8A" w14:textId="77777777" w:rsidR="00A203E3" w:rsidRDefault="00A203E3"/>
    <w:p w14:paraId="43C19E28" w14:textId="77777777" w:rsidR="00A203E3" w:rsidRDefault="00B553DD">
      <w:pPr>
        <w:ind w:left="720"/>
      </w:pPr>
      <w:r>
        <w:t>The scholarship check will be issued directly in the name of the student and the institution.</w:t>
      </w:r>
    </w:p>
    <w:p w14:paraId="4D6524CA" w14:textId="77777777" w:rsidR="006E642F" w:rsidRDefault="006E642F">
      <w:pPr>
        <w:ind w:left="720"/>
      </w:pPr>
    </w:p>
    <w:p w14:paraId="2E620BD8" w14:textId="4FC94AA2" w:rsidR="006E642F" w:rsidRDefault="006E642F">
      <w:pPr>
        <w:ind w:left="720"/>
      </w:pPr>
      <w:r>
        <w:t xml:space="preserve">Should the Scholarship recipient choose not to pursue their education in the Fall of 2025, the Scholarship funds will be returned </w:t>
      </w:r>
      <w:proofErr w:type="gramStart"/>
      <w:r>
        <w:t>entire</w:t>
      </w:r>
      <w:proofErr w:type="gramEnd"/>
      <w:r>
        <w:t xml:space="preserve"> to Council 11690.  </w:t>
      </w:r>
    </w:p>
    <w:sectPr w:rsidR="006E6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AF07" w14:textId="77777777" w:rsidR="001804C2" w:rsidRDefault="001804C2">
      <w:r>
        <w:separator/>
      </w:r>
    </w:p>
  </w:endnote>
  <w:endnote w:type="continuationSeparator" w:id="0">
    <w:p w14:paraId="479947CA" w14:textId="77777777" w:rsidR="001804C2" w:rsidRDefault="0018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9421" w14:textId="77777777" w:rsidR="00A203E3" w:rsidRDefault="00A2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9D57" w14:textId="77777777" w:rsidR="00A203E3" w:rsidRDefault="00A20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7C62" w14:textId="77777777" w:rsidR="00A203E3" w:rsidRDefault="00A20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08B0" w14:textId="77777777" w:rsidR="001804C2" w:rsidRDefault="001804C2">
      <w:r>
        <w:separator/>
      </w:r>
    </w:p>
  </w:footnote>
  <w:footnote w:type="continuationSeparator" w:id="0">
    <w:p w14:paraId="2772925E" w14:textId="77777777" w:rsidR="001804C2" w:rsidRDefault="0018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CECA" w14:textId="77777777" w:rsidR="00A203E3" w:rsidRDefault="00A20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021C" w14:textId="77777777" w:rsidR="00A203E3" w:rsidRDefault="00A20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0C00" w14:textId="77777777" w:rsidR="00A203E3" w:rsidRDefault="00A20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52245"/>
    <w:multiLevelType w:val="multilevel"/>
    <w:tmpl w:val="F5181A64"/>
    <w:lvl w:ilvl="0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20893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E3"/>
    <w:rsid w:val="001565E8"/>
    <w:rsid w:val="001804C2"/>
    <w:rsid w:val="006E642F"/>
    <w:rsid w:val="008A47B3"/>
    <w:rsid w:val="009D5AE1"/>
    <w:rsid w:val="00A06703"/>
    <w:rsid w:val="00A203E3"/>
    <w:rsid w:val="00B553DD"/>
    <w:rsid w:val="00E17650"/>
    <w:rsid w:val="00E56493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C715"/>
  <w15:docId w15:val="{FA706F8F-B844-4D30-B99A-24127528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Theme="majorHAnsi" w:eastAsiaTheme="majorHAnsi" w:hAnsiTheme="majorHAnsi" w:cstheme="majorHAnsi"/>
      <w:b/>
      <w:color w:val="1D57BE" w:themeColor="accent1" w:themeShade="BF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Theme="majorHAnsi" w:eastAsiaTheme="majorHAnsi" w:hAnsiTheme="majorHAnsi" w:cstheme="majorHAnsi"/>
      <w:b/>
      <w:color w:val="447DE2" w:themeColor="accent1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DE2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3397E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unhideWhenUsed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1"/>
    <w:unhideWhenUsed/>
    <w:qFormat/>
    <w:rPr>
      <w:rFonts w:ascii="Segoe UI" w:eastAsia="Segoe UI" w:hAnsi="Segoe UI" w:cs="Segoe UI"/>
      <w:sz w:val="18"/>
    </w:rPr>
  </w:style>
  <w:style w:type="paragraph" w:styleId="Footer">
    <w:name w:val="footer"/>
    <w:basedOn w:val="Normal"/>
    <w:uiPriority w:val="1"/>
    <w:unhideWhenUsed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ListParagraph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customStyle="1" w:styleId="unnamed1707422431543">
    <w:name w:val="unnamed1707422431543"/>
    <w:uiPriority w:val="1"/>
    <w:unhideWhenUsed/>
    <w:qFormat/>
  </w:style>
  <w:style w:type="character" w:styleId="SubtleEmphasis">
    <w:name w:val="Subtle Emphasis"/>
    <w:uiPriority w:val="1"/>
    <w:unhideWhenUsed/>
    <w:qFormat/>
    <w:rPr>
      <w:b/>
      <w:i/>
      <w:color w:val="447DE2" w:themeColor="accent1"/>
      <w:spacing w:val="10"/>
    </w:rPr>
  </w:style>
  <w:style w:type="character" w:styleId="Emphasis">
    <w:name w:val="Emphasis"/>
    <w:uiPriority w:val="1"/>
    <w:unhideWhenUsed/>
    <w:qFormat/>
    <w:rPr>
      <w:b/>
      <w:i/>
      <w:color w:val="F6C300" w:themeColor="accent2"/>
      <w:spacing w:val="10"/>
    </w:rPr>
  </w:style>
  <w:style w:type="character" w:styleId="IntenseEmphasis">
    <w:name w:val="Intense Emphasis"/>
    <w:uiPriority w:val="1"/>
    <w:unhideWhenUsed/>
    <w:qFormat/>
    <w:rPr>
      <w:b/>
      <w:i/>
      <w:color w:val="7FC65D" w:themeColor="accent3"/>
      <w:spacing w:val="10"/>
    </w:rPr>
  </w:style>
  <w:style w:type="character" w:styleId="Strong">
    <w:name w:val="Strong"/>
    <w:uiPriority w:val="1"/>
    <w:unhideWhenUsed/>
    <w:qFormat/>
    <w:rPr>
      <w:b/>
      <w:i/>
      <w:color w:val="888BA3" w:themeColor="accent4"/>
      <w:spacing w:val="10"/>
    </w:rPr>
  </w:style>
  <w:style w:type="character" w:styleId="SubtleReference">
    <w:name w:val="Subtle Reference"/>
    <w:uiPriority w:val="1"/>
    <w:unhideWhenUsed/>
    <w:qFormat/>
    <w:rPr>
      <w:b/>
      <w:i/>
      <w:color w:val="F47E2F" w:themeColor="accent5"/>
      <w:spacing w:val="10"/>
    </w:rPr>
  </w:style>
  <w:style w:type="character" w:styleId="IntenseReference">
    <w:name w:val="Intense Reference"/>
    <w:uiPriority w:val="1"/>
    <w:unhideWhenUsed/>
    <w:qFormat/>
    <w:rPr>
      <w:b/>
      <w:i/>
      <w:color w:val="46ABC6" w:themeColor="accent6"/>
      <w:spacing w:val="10"/>
    </w:rPr>
  </w:style>
  <w:style w:type="character" w:styleId="BookTitle">
    <w:name w:val="Book Title"/>
    <w:uiPriority w:val="1"/>
    <w:unhideWhenUsed/>
    <w:qFormat/>
    <w:rPr>
      <w:b/>
      <w:i/>
      <w:color w:val="F6C300" w:themeColor="accent2"/>
      <w:spacing w:val="10"/>
    </w:rPr>
  </w:style>
  <w:style w:type="character" w:customStyle="1" w:styleId="BalloonTextChar">
    <w:name w:val="Balloon Text Char"/>
    <w:link w:val="BalloonText"/>
    <w:uiPriority w:val="1"/>
    <w:unhideWhenUsed/>
    <w:qFormat/>
    <w:rPr>
      <w:rFonts w:ascii="Segoe UI" w:eastAsia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1707422431539">
  <a:themeElements>
    <a:clrScheme name="Default">
      <a:dk1>
        <a:srgbClr val="000000"/>
      </a:dk1>
      <a:lt1>
        <a:srgbClr val="FFFFFF"/>
      </a:lt1>
      <a:dk2>
        <a:srgbClr val="DFE3E5"/>
      </a:dk2>
      <a:lt2>
        <a:srgbClr val="1A3A2A"/>
      </a:lt2>
      <a:accent1>
        <a:srgbClr val="447DE2"/>
      </a:accent1>
      <a:accent2>
        <a:srgbClr val="F6C3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Arial Blac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Bowditch</dc:creator>
  <cp:keywords/>
  <dc:description/>
  <cp:lastModifiedBy>Richard Allaire</cp:lastModifiedBy>
  <cp:revision>2</cp:revision>
  <cp:lastPrinted>2025-04-13T13:52:00Z</cp:lastPrinted>
  <dcterms:created xsi:type="dcterms:W3CDTF">2025-04-13T13:59:00Z</dcterms:created>
  <dcterms:modified xsi:type="dcterms:W3CDTF">2025-04-13T13:59:00Z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